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9C1C" w14:textId="77777777" w:rsidR="009618A9" w:rsidRDefault="009618A9"/>
    <w:p w14:paraId="50058978" w14:textId="77777777" w:rsidR="0056401A" w:rsidRPr="00DC0255" w:rsidRDefault="0056401A" w:rsidP="0056401A">
      <w:pPr>
        <w:jc w:val="center"/>
        <w:rPr>
          <w:rFonts w:ascii="Calibri" w:hAnsi="Calibri" w:cs="Times New Roman"/>
          <w:b/>
          <w:bCs/>
          <w:sz w:val="28"/>
          <w:szCs w:val="28"/>
          <w:lang w:val="hu-HU"/>
        </w:rPr>
      </w:pPr>
      <w:r w:rsidRPr="00DC0255">
        <w:rPr>
          <w:rFonts w:ascii="Calibri" w:hAnsi="Calibri" w:cs="Times New Roman"/>
          <w:b/>
          <w:bCs/>
          <w:sz w:val="28"/>
          <w:szCs w:val="28"/>
          <w:lang w:val="hu-HU"/>
        </w:rPr>
        <w:t>Magyar Tápszergyártók és Forgalmazók Egyesülete</w:t>
      </w:r>
    </w:p>
    <w:p w14:paraId="7F779B54" w14:textId="77777777" w:rsidR="0056401A" w:rsidRPr="004D0EB1" w:rsidRDefault="0056401A" w:rsidP="0056401A">
      <w:pPr>
        <w:jc w:val="both"/>
        <w:rPr>
          <w:rFonts w:ascii="Calibri" w:hAnsi="Calibri" w:cs="Times New Roman"/>
          <w:sz w:val="28"/>
          <w:szCs w:val="28"/>
          <w:lang w:val="hu-HU"/>
        </w:rPr>
      </w:pPr>
    </w:p>
    <w:p w14:paraId="2A8EE472" w14:textId="77777777" w:rsidR="0056401A" w:rsidRPr="004D0EB1" w:rsidRDefault="0056401A" w:rsidP="0056401A">
      <w:pPr>
        <w:jc w:val="both"/>
        <w:rPr>
          <w:rFonts w:ascii="Calibri" w:hAnsi="Calibri" w:cs="Times New Roman"/>
          <w:lang w:val="hu-HU"/>
        </w:rPr>
      </w:pPr>
    </w:p>
    <w:p w14:paraId="46DEB7DD" w14:textId="51996606" w:rsidR="0056401A" w:rsidRPr="004D0EB1" w:rsidRDefault="0056401A" w:rsidP="0056401A">
      <w:pPr>
        <w:jc w:val="both"/>
        <w:rPr>
          <w:rFonts w:ascii="Calibri" w:hAnsi="Calibri" w:cs="Times New Roman"/>
          <w:lang w:val="hu-HU"/>
        </w:rPr>
      </w:pPr>
      <w:r w:rsidRPr="004D0EB1">
        <w:rPr>
          <w:rFonts w:ascii="Calibri" w:hAnsi="Calibri" w:cs="Times New Roman"/>
          <w:lang w:val="hu-HU"/>
        </w:rPr>
        <w:t>2024</w:t>
      </w:r>
      <w:r w:rsidRPr="004D0EB1">
        <w:rPr>
          <w:rFonts w:ascii="Times New Roman" w:hAnsi="Times New Roman" w:cs="Times New Roman"/>
          <w:lang w:val="hu-HU"/>
        </w:rPr>
        <w:t>.</w:t>
      </w:r>
      <w:r w:rsidRPr="004D0EB1">
        <w:rPr>
          <w:rFonts w:ascii="Calibri" w:hAnsi="Calibri" w:cs="Times New Roman"/>
          <w:lang w:val="hu-HU"/>
        </w:rPr>
        <w:t xml:space="preserve"> </w:t>
      </w:r>
      <w:r w:rsidR="002B1E58">
        <w:rPr>
          <w:rFonts w:ascii="Calibri" w:hAnsi="Calibri" w:cs="Times New Roman"/>
          <w:lang w:val="hu-HU"/>
        </w:rPr>
        <w:t>júniusában</w:t>
      </w:r>
      <w:r w:rsidRPr="004D0EB1">
        <w:rPr>
          <w:rFonts w:ascii="Calibri" w:hAnsi="Calibri" w:cs="Times New Roman"/>
          <w:lang w:val="hu-HU"/>
        </w:rPr>
        <w:t xml:space="preserve"> a </w:t>
      </w:r>
      <w:proofErr w:type="spellStart"/>
      <w:r w:rsidRPr="004D0EB1">
        <w:rPr>
          <w:rFonts w:ascii="Calibri" w:hAnsi="Calibri" w:cs="Times New Roman"/>
          <w:lang w:val="hu-HU"/>
        </w:rPr>
        <w:t>Bilac</w:t>
      </w:r>
      <w:proofErr w:type="spellEnd"/>
      <w:r w:rsidRPr="004D0EB1">
        <w:rPr>
          <w:rFonts w:ascii="Calibri" w:hAnsi="Calibri" w:cs="Times New Roman"/>
          <w:lang w:val="hu-HU"/>
        </w:rPr>
        <w:t xml:space="preserve"> Hungary Kft, az </w:t>
      </w:r>
      <w:proofErr w:type="spellStart"/>
      <w:r>
        <w:rPr>
          <w:rFonts w:ascii="Calibri" w:hAnsi="Calibri" w:cs="Times New Roman"/>
          <w:lang w:val="hu-HU"/>
        </w:rPr>
        <w:t>I</w:t>
      </w:r>
      <w:r w:rsidRPr="004D0EB1">
        <w:rPr>
          <w:rFonts w:ascii="Calibri" w:hAnsi="Calibri" w:cs="Times New Roman"/>
          <w:lang w:val="hu-HU"/>
        </w:rPr>
        <w:t>Pharma</w:t>
      </w:r>
      <w:proofErr w:type="spellEnd"/>
      <w:r w:rsidRPr="004D0EB1">
        <w:rPr>
          <w:rFonts w:ascii="Calibri" w:hAnsi="Calibri" w:cs="Times New Roman"/>
          <w:lang w:val="hu-HU"/>
        </w:rPr>
        <w:t xml:space="preserve"> Kft., a </w:t>
      </w:r>
      <w:proofErr w:type="spellStart"/>
      <w:r w:rsidRPr="004D0EB1">
        <w:rPr>
          <w:rFonts w:ascii="Calibri" w:hAnsi="Calibri" w:cs="Times New Roman"/>
          <w:lang w:val="hu-HU"/>
        </w:rPr>
        <w:t>MediFood</w:t>
      </w:r>
      <w:proofErr w:type="spellEnd"/>
      <w:r w:rsidRPr="004D0EB1">
        <w:rPr>
          <w:rFonts w:ascii="Calibri" w:hAnsi="Calibri" w:cs="Times New Roman"/>
          <w:lang w:val="hu-HU"/>
        </w:rPr>
        <w:t xml:space="preserve"> Hungary </w:t>
      </w:r>
      <w:proofErr w:type="spellStart"/>
      <w:r w:rsidRPr="004D0EB1">
        <w:rPr>
          <w:rFonts w:ascii="Calibri" w:hAnsi="Calibri" w:cs="Times New Roman"/>
          <w:lang w:val="hu-HU"/>
        </w:rPr>
        <w:t>Innovation</w:t>
      </w:r>
      <w:proofErr w:type="spellEnd"/>
      <w:r w:rsidRPr="004D0EB1">
        <w:rPr>
          <w:rFonts w:ascii="Calibri" w:hAnsi="Calibri" w:cs="Times New Roman"/>
          <w:lang w:val="hu-HU"/>
        </w:rPr>
        <w:t xml:space="preserve"> Kft., a </w:t>
      </w:r>
      <w:proofErr w:type="spellStart"/>
      <w:r w:rsidRPr="004D0EB1">
        <w:rPr>
          <w:rFonts w:ascii="Calibri" w:hAnsi="Calibri" w:cs="Times New Roman"/>
          <w:lang w:val="hu-HU"/>
        </w:rPr>
        <w:t>MediFood</w:t>
      </w:r>
      <w:proofErr w:type="spellEnd"/>
      <w:r w:rsidRPr="004D0EB1">
        <w:rPr>
          <w:rFonts w:ascii="Calibri" w:hAnsi="Calibri" w:cs="Times New Roman"/>
          <w:lang w:val="hu-HU"/>
        </w:rPr>
        <w:t xml:space="preserve"> International </w:t>
      </w:r>
      <w:proofErr w:type="spellStart"/>
      <w:r w:rsidRPr="004D0EB1">
        <w:rPr>
          <w:rFonts w:ascii="Calibri" w:hAnsi="Calibri" w:cs="Times New Roman"/>
          <w:lang w:val="hu-HU"/>
        </w:rPr>
        <w:t>Trading</w:t>
      </w:r>
      <w:proofErr w:type="spellEnd"/>
      <w:r w:rsidRPr="004D0EB1">
        <w:rPr>
          <w:rFonts w:ascii="Calibri" w:hAnsi="Calibri" w:cs="Times New Roman"/>
          <w:lang w:val="hu-HU"/>
        </w:rPr>
        <w:t xml:space="preserve"> Zrt. és a </w:t>
      </w:r>
      <w:proofErr w:type="spellStart"/>
      <w:r w:rsidRPr="004D0EB1">
        <w:rPr>
          <w:rFonts w:ascii="Calibri" w:hAnsi="Calibri" w:cs="Times New Roman"/>
          <w:lang w:val="hu-HU"/>
        </w:rPr>
        <w:t>Rubenza</w:t>
      </w:r>
      <w:proofErr w:type="spellEnd"/>
      <w:r w:rsidRPr="004D0EB1">
        <w:rPr>
          <w:rFonts w:ascii="Calibri" w:hAnsi="Calibri" w:cs="Times New Roman"/>
          <w:lang w:val="hu-HU"/>
        </w:rPr>
        <w:t xml:space="preserve"> Kft. részvételével megalakult a Magyar Tápszergyártók és Forgalmazók Egyesülete. (M</w:t>
      </w:r>
      <w:r>
        <w:rPr>
          <w:rFonts w:ascii="Calibri" w:hAnsi="Calibri" w:cs="Times New Roman"/>
          <w:lang w:val="hu-HU"/>
        </w:rPr>
        <w:t>A</w:t>
      </w:r>
      <w:r w:rsidRPr="004D0EB1">
        <w:rPr>
          <w:rFonts w:ascii="Calibri" w:hAnsi="Calibri" w:cs="Times New Roman"/>
          <w:lang w:val="hu-HU"/>
        </w:rPr>
        <w:t xml:space="preserve">TFE) </w:t>
      </w:r>
    </w:p>
    <w:p w14:paraId="694079F1" w14:textId="77777777" w:rsidR="0056401A" w:rsidRPr="004D0EB1" w:rsidRDefault="0056401A" w:rsidP="0056401A">
      <w:pPr>
        <w:jc w:val="both"/>
        <w:rPr>
          <w:rFonts w:ascii="Calibri" w:hAnsi="Calibri" w:cs="Times New Roman"/>
          <w:lang w:val="hu-HU"/>
        </w:rPr>
      </w:pPr>
    </w:p>
    <w:p w14:paraId="6992F887" w14:textId="77777777" w:rsidR="0056401A" w:rsidRPr="004D0EB1" w:rsidRDefault="0056401A" w:rsidP="0056401A">
      <w:pPr>
        <w:spacing w:after="120"/>
        <w:jc w:val="both"/>
        <w:rPr>
          <w:rFonts w:ascii="Calibri" w:hAnsi="Calibri" w:cs="Times New Roman"/>
          <w:lang w:val="hu-HU"/>
        </w:rPr>
      </w:pPr>
      <w:r w:rsidRPr="004D0EB1">
        <w:rPr>
          <w:rFonts w:ascii="Calibri" w:hAnsi="Calibri" w:cs="Times New Roman"/>
          <w:lang w:val="hu-HU"/>
        </w:rPr>
        <w:t xml:space="preserve">Az érdekvédelmi </w:t>
      </w:r>
      <w:r w:rsidRPr="004D0EB1">
        <w:rPr>
          <w:rFonts w:ascii="Calibri" w:hAnsi="Calibri" w:cs="Times New Roman"/>
          <w:b/>
          <w:lang w:val="hu-HU"/>
        </w:rPr>
        <w:t>egyesület célja</w:t>
      </w:r>
      <w:r w:rsidRPr="004D0EB1">
        <w:rPr>
          <w:rFonts w:ascii="Calibri" w:hAnsi="Calibri" w:cs="Times New Roman"/>
          <w:lang w:val="hu-HU"/>
        </w:rPr>
        <w:t xml:space="preserve">, hogy </w:t>
      </w:r>
      <w:r w:rsidRPr="000B694B">
        <w:rPr>
          <w:rFonts w:ascii="Calibri" w:hAnsi="Calibri" w:cs="Times New Roman"/>
          <w:lang w:val="hu-HU"/>
        </w:rPr>
        <w:t>tömörítse</w:t>
      </w:r>
      <w:r w:rsidRPr="004D0EB1">
        <w:rPr>
          <w:rFonts w:ascii="Calibri" w:hAnsi="Calibri" w:cs="Times New Roman"/>
          <w:lang w:val="hu-HU"/>
        </w:rPr>
        <w:t xml:space="preserve"> a magyar tulajdonú és Magyarországon speciális gyógyászati célú élelmiszereket (hétköznapi nevén klinikai tápszereket) és csecsemőtápszereket gyártó és forgalmazó vállalatokat azzal a céllal, hogy </w:t>
      </w:r>
    </w:p>
    <w:p w14:paraId="4655350D" w14:textId="77777777" w:rsidR="0056401A" w:rsidRPr="004D0EB1" w:rsidRDefault="0056401A" w:rsidP="0056401A">
      <w:pPr>
        <w:spacing w:line="276" w:lineRule="auto"/>
        <w:jc w:val="both"/>
        <w:rPr>
          <w:rFonts w:ascii="Calibri" w:hAnsi="Calibri" w:cs="Times New Roman"/>
          <w:lang w:val="hu-HU"/>
        </w:rPr>
      </w:pPr>
      <w:r w:rsidRPr="004D0EB1">
        <w:rPr>
          <w:rFonts w:ascii="Calibri" w:hAnsi="Calibri" w:cs="Times New Roman"/>
          <w:lang w:val="hu-HU"/>
        </w:rPr>
        <w:t xml:space="preserve">- együttes fellépéssel elősegítsék a tápszeripar teljes vertikumában a gyártást, kutatást, a fejlesztést és a készítmények fogyasztókhoz történő eljutását, </w:t>
      </w:r>
    </w:p>
    <w:p w14:paraId="4DE0FDAD" w14:textId="77777777" w:rsidR="0056401A" w:rsidRPr="004D0EB1" w:rsidRDefault="0056401A" w:rsidP="0056401A">
      <w:pPr>
        <w:spacing w:line="276" w:lineRule="auto"/>
        <w:jc w:val="both"/>
        <w:rPr>
          <w:rFonts w:ascii="Calibri" w:hAnsi="Calibri" w:cs="Times New Roman"/>
          <w:lang w:val="hu-HU"/>
        </w:rPr>
      </w:pPr>
      <w:r w:rsidRPr="004D0EB1">
        <w:rPr>
          <w:rFonts w:ascii="Calibri" w:hAnsi="Calibri" w:cs="Times New Roman"/>
          <w:lang w:val="hu-HU"/>
        </w:rPr>
        <w:t>- töreked</w:t>
      </w:r>
      <w:r>
        <w:rPr>
          <w:rFonts w:ascii="Calibri" w:hAnsi="Calibri" w:cs="Times New Roman"/>
          <w:lang w:val="hu-HU"/>
        </w:rPr>
        <w:t>jenek</w:t>
      </w:r>
      <w:r w:rsidRPr="004D0EB1">
        <w:rPr>
          <w:rFonts w:ascii="Calibri" w:hAnsi="Calibri" w:cs="Times New Roman"/>
          <w:lang w:val="hu-HU"/>
        </w:rPr>
        <w:t xml:space="preserve"> arra, hogy tevékenységükkel összefüggő érdekeiket kellő mértékben megjelenítsék és érdekeik egyeztetését előmozdí</w:t>
      </w:r>
      <w:r>
        <w:rPr>
          <w:rFonts w:ascii="Calibri" w:hAnsi="Calibri" w:cs="Times New Roman"/>
          <w:lang w:val="hu-HU"/>
        </w:rPr>
        <w:t>t</w:t>
      </w:r>
      <w:r w:rsidRPr="004D0EB1">
        <w:rPr>
          <w:rFonts w:ascii="Calibri" w:hAnsi="Calibri" w:cs="Times New Roman"/>
          <w:lang w:val="hu-HU"/>
        </w:rPr>
        <w:t xml:space="preserve">sák, </w:t>
      </w:r>
    </w:p>
    <w:p w14:paraId="4B70BA67" w14:textId="77777777" w:rsidR="0056401A" w:rsidRPr="004D0EB1" w:rsidRDefault="0056401A" w:rsidP="0056401A">
      <w:pPr>
        <w:spacing w:line="276" w:lineRule="auto"/>
        <w:jc w:val="both"/>
        <w:rPr>
          <w:rFonts w:ascii="Calibri" w:hAnsi="Calibri" w:cs="Times New Roman"/>
          <w:lang w:val="hu-HU"/>
        </w:rPr>
      </w:pPr>
      <w:r w:rsidRPr="004D0EB1">
        <w:rPr>
          <w:rFonts w:ascii="Calibri" w:hAnsi="Calibri" w:cs="Times New Roman"/>
          <w:lang w:val="hu-HU"/>
        </w:rPr>
        <w:t>- tevékenységükkel hozzájáruljanak Magyarország társadalmi és gazdasági céljainak megvalósításához.</w:t>
      </w:r>
    </w:p>
    <w:p w14:paraId="3EABD21E" w14:textId="77777777" w:rsidR="0056401A" w:rsidRPr="004D0EB1" w:rsidRDefault="0056401A" w:rsidP="0056401A">
      <w:pPr>
        <w:rPr>
          <w:rFonts w:ascii="Calibri" w:hAnsi="Calibri" w:cs="Times New Roman"/>
          <w:lang w:val="hu-HU"/>
        </w:rPr>
      </w:pPr>
    </w:p>
    <w:p w14:paraId="60A8946D" w14:textId="77777777" w:rsidR="0056401A" w:rsidRPr="004D0EB1" w:rsidRDefault="0056401A" w:rsidP="0056401A">
      <w:pPr>
        <w:jc w:val="both"/>
        <w:rPr>
          <w:rFonts w:ascii="Calibri" w:hAnsi="Calibri" w:cs="Times New Roman"/>
          <w:lang w:val="hu-HU"/>
        </w:rPr>
      </w:pPr>
      <w:r w:rsidRPr="004D0EB1">
        <w:rPr>
          <w:rFonts w:ascii="Calibri" w:hAnsi="Calibri" w:cs="Times New Roman"/>
          <w:lang w:val="hu-HU"/>
        </w:rPr>
        <w:t xml:space="preserve">A speciális gyógyászati célú élelmiszer olyan különleges táplálkozási igényt kielégítő élelmiszer, amely különleges eljárással, beteg emberek diétás ellátására készült és orvosi felügyelet mellett használható. Olyan betegek kizárólagos vagy részleges táplálására szolgál, akiknél a természetes eredetű tápanyagok vagy azok </w:t>
      </w:r>
      <w:proofErr w:type="spellStart"/>
      <w:r w:rsidRPr="004D0EB1">
        <w:rPr>
          <w:rFonts w:ascii="Calibri" w:hAnsi="Calibri" w:cs="Times New Roman"/>
          <w:lang w:val="hu-HU"/>
        </w:rPr>
        <w:t>metabolitjainak</w:t>
      </w:r>
      <w:proofErr w:type="spellEnd"/>
      <w:r w:rsidRPr="004D0EB1">
        <w:rPr>
          <w:rFonts w:ascii="Calibri" w:hAnsi="Calibri" w:cs="Times New Roman"/>
          <w:lang w:val="hu-HU"/>
        </w:rPr>
        <w:t xml:space="preserve"> felvétele, emésztése, felszívódása, feldolgozása vagy kiválasztása korlátozott, csökkent vagy zavart szenved, valamint más </w:t>
      </w:r>
      <w:proofErr w:type="spellStart"/>
      <w:r w:rsidRPr="004D0EB1">
        <w:rPr>
          <w:rFonts w:ascii="Calibri" w:hAnsi="Calibri" w:cs="Times New Roman"/>
          <w:lang w:val="hu-HU"/>
        </w:rPr>
        <w:t>orvosilag</w:t>
      </w:r>
      <w:proofErr w:type="spellEnd"/>
      <w:r w:rsidRPr="004D0EB1">
        <w:rPr>
          <w:rFonts w:ascii="Calibri" w:hAnsi="Calibri" w:cs="Times New Roman"/>
          <w:lang w:val="hu-HU"/>
        </w:rPr>
        <w:t xml:space="preserve"> meghatározott tápanyagszükséglet áll fenn és az nem biztosítható a hagyományos étrend megváltoztatásával, más különleges táplálkozási igényt kielégítő élelmiszerrel vagy e kettő kombinációjával.</w:t>
      </w:r>
    </w:p>
    <w:p w14:paraId="3E52F709" w14:textId="77777777" w:rsidR="0056401A" w:rsidRPr="004D0EB1" w:rsidRDefault="0056401A" w:rsidP="0056401A">
      <w:pPr>
        <w:jc w:val="both"/>
        <w:rPr>
          <w:rFonts w:ascii="Calibri" w:hAnsi="Calibri" w:cs="Times New Roman"/>
          <w:lang w:val="hu-HU"/>
        </w:rPr>
      </w:pPr>
      <w:r w:rsidRPr="004D0EB1">
        <w:rPr>
          <w:rFonts w:ascii="Calibri" w:hAnsi="Calibri" w:cs="Times New Roman"/>
          <w:lang w:val="hu-HU"/>
        </w:rPr>
        <w:t>A klini</w:t>
      </w:r>
      <w:r w:rsidRPr="004D0EB1">
        <w:rPr>
          <w:rFonts w:ascii="Times New Roman" w:hAnsi="Times New Roman" w:cs="Times New Roman"/>
          <w:lang w:val="hu-HU"/>
        </w:rPr>
        <w:t>k</w:t>
      </w:r>
      <w:r w:rsidRPr="004D0EB1">
        <w:rPr>
          <w:rFonts w:ascii="Calibri" w:hAnsi="Calibri" w:cs="Times New Roman"/>
          <w:lang w:val="hu-HU"/>
        </w:rPr>
        <w:t xml:space="preserve">ai-, és csecsemőtápszerek </w:t>
      </w:r>
      <w:r>
        <w:rPr>
          <w:rFonts w:ascii="Calibri" w:hAnsi="Calibri" w:cs="Times New Roman"/>
          <w:lang w:val="hu-HU"/>
        </w:rPr>
        <w:t xml:space="preserve">alkalmazásának </w:t>
      </w:r>
      <w:r w:rsidRPr="004D0EB1">
        <w:rPr>
          <w:rFonts w:ascii="Calibri" w:hAnsi="Calibri" w:cs="Times New Roman"/>
          <w:lang w:val="hu-HU"/>
        </w:rPr>
        <w:t xml:space="preserve">célját, </w:t>
      </w:r>
      <w:r>
        <w:rPr>
          <w:rFonts w:ascii="Calibri" w:hAnsi="Calibri" w:cs="Times New Roman"/>
          <w:lang w:val="hu-HU"/>
        </w:rPr>
        <w:t xml:space="preserve">azok </w:t>
      </w:r>
      <w:r w:rsidRPr="004D0EB1">
        <w:rPr>
          <w:rFonts w:ascii="Calibri" w:hAnsi="Calibri" w:cs="Times New Roman"/>
          <w:lang w:val="hu-HU"/>
        </w:rPr>
        <w:t xml:space="preserve">összetételét, indikációját és felhasználási módját európai uniós direktívák és hazai jogszabályok szabályozzák. </w:t>
      </w:r>
    </w:p>
    <w:p w14:paraId="0FDBDB28" w14:textId="77777777" w:rsidR="0056401A" w:rsidRPr="004D0EB1" w:rsidRDefault="0056401A" w:rsidP="0056401A">
      <w:pPr>
        <w:jc w:val="both"/>
        <w:rPr>
          <w:rFonts w:ascii="Calibri" w:hAnsi="Calibri" w:cs="Times New Roman"/>
          <w:lang w:val="hu-HU"/>
        </w:rPr>
      </w:pPr>
    </w:p>
    <w:p w14:paraId="5F9A8685" w14:textId="77777777" w:rsidR="0056401A" w:rsidRPr="004D0EB1" w:rsidRDefault="0056401A" w:rsidP="0056401A">
      <w:pPr>
        <w:jc w:val="both"/>
        <w:rPr>
          <w:rFonts w:ascii="Calibri" w:hAnsi="Calibri" w:cs="Times New Roman"/>
          <w:lang w:val="hu-HU"/>
        </w:rPr>
      </w:pPr>
    </w:p>
    <w:p w14:paraId="46277ED9" w14:textId="77777777" w:rsidR="0056401A" w:rsidRDefault="0056401A" w:rsidP="0056401A">
      <w:pPr>
        <w:spacing w:after="120"/>
        <w:jc w:val="both"/>
        <w:rPr>
          <w:rFonts w:ascii="Calibri" w:hAnsi="Calibri" w:cs="Times New Roman"/>
          <w:b/>
          <w:lang w:val="hu-HU"/>
        </w:rPr>
      </w:pPr>
      <w:r w:rsidRPr="004D0EB1">
        <w:rPr>
          <w:rFonts w:ascii="Calibri" w:hAnsi="Calibri" w:cs="Times New Roman"/>
          <w:b/>
          <w:lang w:val="hu-HU"/>
        </w:rPr>
        <w:t>Az egyesület tevékenységét az alábbi területeken szeretné kifejteni és megvalósítani:</w:t>
      </w:r>
    </w:p>
    <w:p w14:paraId="5FFF44C9" w14:textId="77777777" w:rsidR="000F07E6" w:rsidRPr="004D0EB1" w:rsidRDefault="000F07E6" w:rsidP="0056401A">
      <w:pPr>
        <w:spacing w:after="120"/>
        <w:jc w:val="both"/>
        <w:rPr>
          <w:rFonts w:ascii="Calibri" w:hAnsi="Calibri" w:cs="Times New Roman"/>
          <w:b/>
          <w:lang w:val="hu-HU"/>
        </w:rPr>
      </w:pPr>
    </w:p>
    <w:p w14:paraId="743A2AAA" w14:textId="77777777" w:rsidR="0056401A" w:rsidRPr="004D0EB1" w:rsidRDefault="0056401A" w:rsidP="0056401A">
      <w:pPr>
        <w:spacing w:after="120"/>
        <w:jc w:val="both"/>
        <w:rPr>
          <w:rFonts w:ascii="Times New Roman" w:hAnsi="Times New Roman" w:cs="Times New Roman"/>
          <w:lang w:val="hu-HU"/>
        </w:rPr>
      </w:pPr>
      <w:r w:rsidRPr="004D0EB1">
        <w:rPr>
          <w:rFonts w:ascii="Calibri" w:hAnsi="Calibri" w:cs="Times New Roman"/>
          <w:lang w:val="hu-HU"/>
        </w:rPr>
        <w:t>- A klinik</w:t>
      </w:r>
      <w:r w:rsidRPr="004D0EB1">
        <w:rPr>
          <w:rFonts w:ascii="Times New Roman" w:hAnsi="Times New Roman" w:cs="Times New Roman"/>
          <w:lang w:val="hu-HU"/>
        </w:rPr>
        <w:t>a</w:t>
      </w:r>
      <w:r w:rsidRPr="004D0EB1">
        <w:rPr>
          <w:rFonts w:ascii="Calibri" w:hAnsi="Calibri" w:cs="Times New Roman"/>
          <w:lang w:val="hu-HU"/>
        </w:rPr>
        <w:t xml:space="preserve">i tápszer szegmensben elsődleges partnere kíván lenni a magyar </w:t>
      </w:r>
      <w:r w:rsidRPr="004D0EB1">
        <w:rPr>
          <w:rFonts w:ascii="Calibri" w:hAnsi="Calibri" w:cs="Times New Roman"/>
          <w:b/>
          <w:lang w:val="hu-HU"/>
        </w:rPr>
        <w:t>egészségügyi ellátórendszernek</w:t>
      </w:r>
      <w:r w:rsidRPr="004D0EB1">
        <w:rPr>
          <w:rFonts w:ascii="Calibri" w:hAnsi="Calibri" w:cs="Times New Roman"/>
          <w:lang w:val="hu-HU"/>
        </w:rPr>
        <w:t xml:space="preserve"> a már forgalmazott </w:t>
      </w:r>
      <w:r w:rsidRPr="004D0EB1">
        <w:rPr>
          <w:rFonts w:ascii="Calibri" w:hAnsi="Calibri" w:cs="Times New Roman"/>
          <w:b/>
          <w:lang w:val="hu-HU"/>
        </w:rPr>
        <w:t>termékein</w:t>
      </w:r>
      <w:r w:rsidRPr="004D0EB1">
        <w:rPr>
          <w:rFonts w:ascii="Calibri" w:hAnsi="Calibri" w:cs="Times New Roman"/>
          <w:lang w:val="hu-HU"/>
        </w:rPr>
        <w:t xml:space="preserve"> keresztül</w:t>
      </w:r>
      <w:r w:rsidRPr="004D0EB1">
        <w:rPr>
          <w:rFonts w:ascii="Times New Roman" w:hAnsi="Times New Roman" w:cs="Times New Roman"/>
          <w:lang w:val="hu-HU"/>
        </w:rPr>
        <w:t>.</w:t>
      </w:r>
    </w:p>
    <w:p w14:paraId="66599B54" w14:textId="28736CF5" w:rsidR="002B1E58" w:rsidRPr="004D0EB1" w:rsidRDefault="0056401A" w:rsidP="0056401A">
      <w:pPr>
        <w:spacing w:after="120"/>
        <w:jc w:val="both"/>
        <w:rPr>
          <w:rFonts w:ascii="Calibri" w:hAnsi="Calibri" w:cs="Times New Roman"/>
          <w:lang w:val="hu-HU"/>
        </w:rPr>
      </w:pPr>
      <w:r w:rsidRPr="004D0EB1">
        <w:rPr>
          <w:rFonts w:ascii="Calibri" w:hAnsi="Calibri" w:cs="Times New Roman"/>
          <w:lang w:val="hu-HU"/>
        </w:rPr>
        <w:t xml:space="preserve">- Partnere szeretne lenni az egészségügyi ellátórendszernek az új, innovatív termékek </w:t>
      </w:r>
      <w:r w:rsidRPr="004D0EB1">
        <w:rPr>
          <w:rFonts w:ascii="Calibri" w:hAnsi="Calibri" w:cs="Times New Roman"/>
          <w:b/>
          <w:lang w:val="hu-HU"/>
        </w:rPr>
        <w:t>kutatás-fejlesztésének területén</w:t>
      </w:r>
      <w:r w:rsidRPr="004D0EB1">
        <w:rPr>
          <w:rFonts w:ascii="Calibri" w:hAnsi="Calibri" w:cs="Times New Roman"/>
          <w:lang w:val="hu-HU"/>
        </w:rPr>
        <w:t xml:space="preserve"> is, melyhez felajánlja meglévő kutatás-fejlesztési kapacitásait.</w:t>
      </w:r>
    </w:p>
    <w:p w14:paraId="32E36B53" w14:textId="77777777" w:rsidR="0056401A" w:rsidRDefault="0056401A" w:rsidP="0056401A">
      <w:pPr>
        <w:spacing w:after="120"/>
        <w:jc w:val="both"/>
        <w:rPr>
          <w:rFonts w:ascii="Calibri" w:hAnsi="Calibri" w:cs="Times New Roman"/>
          <w:b/>
          <w:lang w:val="hu-HU"/>
        </w:rPr>
      </w:pPr>
      <w:r w:rsidRPr="004D0EB1">
        <w:rPr>
          <w:rFonts w:ascii="Calibri" w:hAnsi="Calibri" w:cs="Times New Roman"/>
          <w:lang w:val="hu-HU"/>
        </w:rPr>
        <w:t xml:space="preserve">- Partnere szeretne lenni az </w:t>
      </w:r>
      <w:r w:rsidRPr="004D0EB1">
        <w:rPr>
          <w:rFonts w:ascii="Calibri" w:hAnsi="Calibri" w:cs="Times New Roman"/>
          <w:b/>
          <w:lang w:val="hu-HU"/>
        </w:rPr>
        <w:t>egészségbiztosítási rendszernek</w:t>
      </w:r>
      <w:r w:rsidRPr="004D0EB1">
        <w:rPr>
          <w:rFonts w:ascii="Calibri" w:hAnsi="Calibri" w:cs="Times New Roman"/>
          <w:lang w:val="hu-HU"/>
        </w:rPr>
        <w:t xml:space="preserve"> azzal, hogy az import termékek költséghatékony magyar alternatíváinak kifejlesztésével fokozza az egészséges versenyt és </w:t>
      </w:r>
      <w:r w:rsidRPr="004D0EB1">
        <w:rPr>
          <w:rFonts w:ascii="Calibri" w:hAnsi="Calibri" w:cs="Times New Roman"/>
          <w:b/>
          <w:lang w:val="hu-HU"/>
        </w:rPr>
        <w:t>megtakarítást generál az egészségkassza számára</w:t>
      </w:r>
      <w:r>
        <w:rPr>
          <w:rFonts w:ascii="Calibri" w:hAnsi="Calibri" w:cs="Times New Roman"/>
          <w:b/>
          <w:lang w:val="hu-HU"/>
        </w:rPr>
        <w:t>.</w:t>
      </w:r>
    </w:p>
    <w:p w14:paraId="6B73C301" w14:textId="77777777" w:rsidR="000F07E6" w:rsidRPr="004D0EB1" w:rsidRDefault="000F07E6" w:rsidP="0056401A">
      <w:pPr>
        <w:spacing w:after="120"/>
        <w:jc w:val="both"/>
        <w:rPr>
          <w:rFonts w:ascii="Calibri" w:hAnsi="Calibri" w:cs="Times New Roman"/>
          <w:lang w:val="hu-HU"/>
        </w:rPr>
      </w:pPr>
    </w:p>
    <w:p w14:paraId="599922FF" w14:textId="1CCA29E4" w:rsidR="0056401A" w:rsidRPr="004D0EB1" w:rsidRDefault="0056401A" w:rsidP="0056401A">
      <w:pPr>
        <w:spacing w:after="120"/>
        <w:jc w:val="both"/>
        <w:rPr>
          <w:rFonts w:ascii="Times New Roman" w:hAnsi="Times New Roman" w:cs="Times New Roman"/>
          <w:lang w:val="hu-HU"/>
        </w:rPr>
      </w:pPr>
      <w:r w:rsidRPr="004D0EB1">
        <w:rPr>
          <w:rFonts w:ascii="Calibri" w:hAnsi="Calibri" w:cs="Times New Roman"/>
          <w:lang w:val="hu-HU"/>
        </w:rPr>
        <w:lastRenderedPageBreak/>
        <w:t xml:space="preserve">- Szakmai partnere kíván lenni az </w:t>
      </w:r>
      <w:r w:rsidRPr="004D0EB1">
        <w:rPr>
          <w:rFonts w:ascii="Calibri" w:hAnsi="Calibri" w:cs="Times New Roman"/>
          <w:b/>
          <w:lang w:val="hu-HU"/>
        </w:rPr>
        <w:t>egészségügyi kormányzatnak</w:t>
      </w:r>
      <w:r w:rsidRPr="004D0EB1">
        <w:rPr>
          <w:rFonts w:ascii="Calibri" w:hAnsi="Calibri" w:cs="Times New Roman"/>
          <w:lang w:val="hu-HU"/>
        </w:rPr>
        <w:t>, azzal, hogy tagjainak több évtizedes nemzetközi tapaszta</w:t>
      </w:r>
      <w:r w:rsidRPr="004D0EB1">
        <w:rPr>
          <w:rFonts w:ascii="Times New Roman" w:hAnsi="Times New Roman" w:cs="Times New Roman"/>
          <w:lang w:val="hu-HU"/>
        </w:rPr>
        <w:t>lata</w:t>
      </w:r>
      <w:r w:rsidRPr="004D0EB1">
        <w:rPr>
          <w:rFonts w:ascii="Calibri" w:hAnsi="Calibri" w:cs="Times New Roman"/>
          <w:lang w:val="hu-HU"/>
        </w:rPr>
        <w:t xml:space="preserve">it felhasználva Magyarországon is kialakításra </w:t>
      </w:r>
      <w:proofErr w:type="spellStart"/>
      <w:r w:rsidRPr="004D0EB1">
        <w:rPr>
          <w:rFonts w:ascii="Calibri" w:hAnsi="Calibri" w:cs="Times New Roman"/>
          <w:lang w:val="hu-HU"/>
        </w:rPr>
        <w:t>ke</w:t>
      </w:r>
      <w:r>
        <w:rPr>
          <w:rFonts w:ascii="Calibri" w:hAnsi="Calibri" w:cs="Times New Roman"/>
          <w:lang w:val="hu-HU"/>
        </w:rPr>
        <w:t>r</w:t>
      </w:r>
      <w:r w:rsidRPr="004D0EB1">
        <w:rPr>
          <w:rFonts w:ascii="Calibri" w:hAnsi="Calibri" w:cs="Times New Roman"/>
          <w:lang w:val="hu-HU"/>
        </w:rPr>
        <w:t>ülhessen</w:t>
      </w:r>
      <w:proofErr w:type="spellEnd"/>
      <w:r w:rsidRPr="004D0EB1">
        <w:rPr>
          <w:rFonts w:ascii="Calibri" w:hAnsi="Calibri" w:cs="Times New Roman"/>
          <w:lang w:val="hu-HU"/>
        </w:rPr>
        <w:t xml:space="preserve"> egy - az EU számos országában meglévő és jól működő - transzparens besorolási, felírhatósági és ártámogatási keretrendszer, melyben a </w:t>
      </w:r>
      <w:r w:rsidRPr="004D0EB1">
        <w:rPr>
          <w:rFonts w:ascii="Calibri" w:hAnsi="Calibri" w:cs="Times New Roman"/>
          <w:b/>
          <w:lang w:val="hu-HU"/>
        </w:rPr>
        <w:t>klinik</w:t>
      </w:r>
      <w:r w:rsidRPr="004D0EB1">
        <w:rPr>
          <w:rFonts w:ascii="Times New Roman" w:hAnsi="Times New Roman" w:cs="Times New Roman"/>
          <w:b/>
          <w:lang w:val="hu-HU"/>
        </w:rPr>
        <w:t>a</w:t>
      </w:r>
      <w:r w:rsidRPr="004D0EB1">
        <w:rPr>
          <w:rFonts w:ascii="Calibri" w:hAnsi="Calibri" w:cs="Times New Roman"/>
          <w:b/>
          <w:lang w:val="hu-HU"/>
        </w:rPr>
        <w:t>i tápszerek - a gyógyszerekéhez hason</w:t>
      </w:r>
      <w:r w:rsidRPr="004D0EB1">
        <w:rPr>
          <w:rFonts w:ascii="Times New Roman" w:hAnsi="Times New Roman" w:cs="Times New Roman"/>
          <w:b/>
          <w:lang w:val="hu-HU"/>
        </w:rPr>
        <w:t>l</w:t>
      </w:r>
      <w:r w:rsidRPr="004D0EB1">
        <w:rPr>
          <w:rFonts w:ascii="Calibri" w:hAnsi="Calibri" w:cs="Times New Roman"/>
          <w:b/>
          <w:lang w:val="hu-HU"/>
        </w:rPr>
        <w:t>ó - ATC alapú osztályozása</w:t>
      </w:r>
      <w:r w:rsidRPr="004D0EB1">
        <w:rPr>
          <w:rFonts w:ascii="Calibri" w:hAnsi="Calibri" w:cs="Times New Roman"/>
          <w:lang w:val="hu-HU"/>
        </w:rPr>
        <w:t xml:space="preserve"> lehetővé teszi az egyes kategóriákhoz történő indikációk (BNO-k) és felírási jogosultságok hozzárendelését, beépítve ezáltal a fékek és ellensúlyok rendszerét a támogatási rendszerbe.</w:t>
      </w:r>
    </w:p>
    <w:p w14:paraId="62E0744A" w14:textId="77777777" w:rsidR="0056401A" w:rsidRPr="004D0EB1" w:rsidRDefault="0056401A" w:rsidP="0056401A">
      <w:pPr>
        <w:spacing w:after="120"/>
        <w:jc w:val="both"/>
        <w:rPr>
          <w:rFonts w:asciiTheme="majorHAnsi" w:hAnsiTheme="majorHAnsi" w:cs="Times New Roman"/>
          <w:lang w:val="hu-HU"/>
        </w:rPr>
      </w:pPr>
      <w:r w:rsidRPr="004D0EB1">
        <w:rPr>
          <w:rFonts w:asciiTheme="majorHAnsi" w:hAnsiTheme="majorHAnsi" w:cs="Times New Roman"/>
          <w:lang w:val="hu-HU"/>
        </w:rPr>
        <w:t xml:space="preserve">- Partnere kíván lenni az </w:t>
      </w:r>
      <w:r w:rsidRPr="004D0EB1">
        <w:rPr>
          <w:rFonts w:asciiTheme="majorHAnsi" w:hAnsiTheme="majorHAnsi" w:cs="Times New Roman"/>
          <w:b/>
          <w:lang w:val="hu-HU"/>
        </w:rPr>
        <w:t>orvos- és egészségtudományi egyetemeknek</w:t>
      </w:r>
      <w:r w:rsidRPr="004D0EB1">
        <w:rPr>
          <w:rFonts w:asciiTheme="majorHAnsi" w:hAnsiTheme="majorHAnsi" w:cs="Times New Roman"/>
          <w:lang w:val="hu-HU"/>
        </w:rPr>
        <w:t xml:space="preserve"> és a közép- és felsőfokú egészségügyi oktatási és képzési rendszernek, hogy </w:t>
      </w:r>
      <w:r w:rsidRPr="004D0EB1">
        <w:rPr>
          <w:rFonts w:asciiTheme="majorHAnsi" w:hAnsiTheme="majorHAnsi" w:cs="Times New Roman"/>
          <w:b/>
          <w:lang w:val="hu-HU"/>
        </w:rPr>
        <w:t>segítse és támogassa a klinikai táplálással kapcsolatos tudásanyag bővítését</w:t>
      </w:r>
      <w:r w:rsidRPr="004D0EB1">
        <w:rPr>
          <w:rFonts w:asciiTheme="majorHAnsi" w:hAnsiTheme="majorHAnsi" w:cs="Times New Roman"/>
          <w:lang w:val="hu-HU"/>
        </w:rPr>
        <w:t>, a hallgatók képzését, valamint a végzett szakemberek folyamatos továbbképzését.</w:t>
      </w:r>
    </w:p>
    <w:p w14:paraId="57DA2B0D" w14:textId="77777777" w:rsidR="0056401A" w:rsidRPr="004D0EB1" w:rsidRDefault="0056401A" w:rsidP="0056401A">
      <w:pPr>
        <w:spacing w:after="120"/>
        <w:jc w:val="both"/>
        <w:rPr>
          <w:rFonts w:asciiTheme="majorHAnsi" w:hAnsiTheme="majorHAnsi" w:cs="Times New Roman"/>
          <w:lang w:val="hu-HU"/>
        </w:rPr>
      </w:pPr>
      <w:r w:rsidRPr="004D0EB1">
        <w:rPr>
          <w:rFonts w:asciiTheme="majorHAnsi" w:hAnsiTheme="majorHAnsi" w:cs="Times New Roman"/>
          <w:lang w:val="hu-HU"/>
        </w:rPr>
        <w:t xml:space="preserve">- Partnere kíván lenni az </w:t>
      </w:r>
      <w:r w:rsidRPr="004D0EB1">
        <w:rPr>
          <w:rFonts w:asciiTheme="majorHAnsi" w:hAnsiTheme="majorHAnsi" w:cs="Times New Roman"/>
          <w:b/>
          <w:lang w:val="hu-HU"/>
        </w:rPr>
        <w:t>orvos-szakmai szervezeteknek</w:t>
      </w:r>
      <w:r w:rsidRPr="004D0EB1">
        <w:rPr>
          <w:rFonts w:asciiTheme="majorHAnsi" w:hAnsiTheme="majorHAnsi" w:cs="Times New Roman"/>
          <w:lang w:val="hu-HU"/>
        </w:rPr>
        <w:t xml:space="preserve">, melyekkel együttműködve segíteni és támogatni kívánja a </w:t>
      </w:r>
      <w:r w:rsidRPr="004D0EB1">
        <w:rPr>
          <w:rFonts w:asciiTheme="majorHAnsi" w:hAnsiTheme="majorHAnsi" w:cs="Times New Roman"/>
          <w:b/>
          <w:lang w:val="hu-HU"/>
        </w:rPr>
        <w:t>korszerű táplálásterápia szerves integrálását a betegellátásba</w:t>
      </w:r>
      <w:r w:rsidRPr="004D0EB1">
        <w:rPr>
          <w:rFonts w:asciiTheme="majorHAnsi" w:hAnsiTheme="majorHAnsi" w:cs="Times New Roman"/>
          <w:lang w:val="hu-HU"/>
        </w:rPr>
        <w:t>, valamint elősegíteni a táplálásterápiával kapcsolatos ismeretek bővítését és eljuttatását a szakemberekhez.</w:t>
      </w:r>
    </w:p>
    <w:p w14:paraId="67B26856" w14:textId="3FA36AB6" w:rsidR="0056401A" w:rsidRPr="004D0EB1" w:rsidRDefault="0056401A" w:rsidP="0056401A">
      <w:pPr>
        <w:spacing w:after="120"/>
        <w:jc w:val="both"/>
        <w:rPr>
          <w:rFonts w:asciiTheme="majorHAnsi" w:hAnsiTheme="majorHAnsi" w:cs="Times New Roman"/>
          <w:lang w:val="hu-HU"/>
        </w:rPr>
      </w:pPr>
      <w:r w:rsidRPr="004D0EB1">
        <w:rPr>
          <w:rFonts w:asciiTheme="majorHAnsi" w:hAnsiTheme="majorHAnsi" w:cs="Times New Roman"/>
          <w:lang w:val="hu-HU"/>
        </w:rPr>
        <w:t xml:space="preserve">- Partnere kíván lenni a </w:t>
      </w:r>
      <w:r w:rsidRPr="004D0EB1">
        <w:rPr>
          <w:rFonts w:asciiTheme="majorHAnsi" w:hAnsiTheme="majorHAnsi" w:cs="Times New Roman"/>
          <w:b/>
          <w:lang w:val="hu-HU"/>
        </w:rPr>
        <w:t>betegszervezeteknek</w:t>
      </w:r>
      <w:r w:rsidRPr="004D0EB1">
        <w:rPr>
          <w:rFonts w:asciiTheme="majorHAnsi" w:hAnsiTheme="majorHAnsi" w:cs="Times New Roman"/>
          <w:lang w:val="hu-HU"/>
        </w:rPr>
        <w:t xml:space="preserve">, hogy segítse és támogassa a számos terápiás területen (daganatos megbetegedések, krónikus tüdőbetegség, </w:t>
      </w:r>
      <w:proofErr w:type="spellStart"/>
      <w:r w:rsidRPr="004D0EB1">
        <w:rPr>
          <w:rFonts w:asciiTheme="majorHAnsi" w:hAnsiTheme="majorHAnsi" w:cs="Times New Roman"/>
          <w:lang w:val="hu-HU"/>
        </w:rPr>
        <w:t>gyulladásos</w:t>
      </w:r>
      <w:proofErr w:type="spellEnd"/>
      <w:r w:rsidRPr="004D0EB1">
        <w:rPr>
          <w:rFonts w:asciiTheme="majorHAnsi" w:hAnsiTheme="majorHAnsi" w:cs="Times New Roman"/>
          <w:lang w:val="hu-HU"/>
        </w:rPr>
        <w:t xml:space="preserve"> bélbetegségek, krónikus veseelégtelenség, </w:t>
      </w:r>
      <w:proofErr w:type="gramStart"/>
      <w:r w:rsidRPr="004D0EB1">
        <w:rPr>
          <w:rFonts w:asciiTheme="majorHAnsi" w:hAnsiTheme="majorHAnsi" w:cs="Times New Roman"/>
          <w:lang w:val="hu-HU"/>
        </w:rPr>
        <w:t>stb...</w:t>
      </w:r>
      <w:proofErr w:type="gramEnd"/>
      <w:r w:rsidRPr="004D0EB1">
        <w:rPr>
          <w:rFonts w:asciiTheme="majorHAnsi" w:hAnsiTheme="majorHAnsi" w:cs="Times New Roman"/>
          <w:lang w:val="hu-HU"/>
        </w:rPr>
        <w:t xml:space="preserve">) jelentkező és a betegek akár 15-40%-át érintő "betegséghez kapcsolódó alultápláltság" - mint kórállapot </w:t>
      </w:r>
      <w:r>
        <w:rPr>
          <w:rFonts w:asciiTheme="majorHAnsi" w:hAnsiTheme="majorHAnsi" w:cs="Times New Roman"/>
          <w:lang w:val="hu-HU"/>
        </w:rPr>
        <w:t xml:space="preserve">– </w:t>
      </w:r>
      <w:r w:rsidRPr="0056401A">
        <w:rPr>
          <w:rFonts w:asciiTheme="majorHAnsi" w:hAnsiTheme="majorHAnsi" w:cs="Times New Roman"/>
          <w:lang w:val="hu-HU"/>
        </w:rPr>
        <w:t xml:space="preserve">illetve egyes „speciális tápanyag hiányos állapotok” ismertségének növelését,  a </w:t>
      </w:r>
      <w:r w:rsidRPr="0056401A">
        <w:rPr>
          <w:rFonts w:asciiTheme="majorHAnsi" w:hAnsiTheme="majorHAnsi" w:cs="Times New Roman"/>
          <w:b/>
          <w:lang w:val="hu-HU"/>
        </w:rPr>
        <w:t>betegek képzését és megfelelő szintű ellátását</w:t>
      </w:r>
      <w:r w:rsidRPr="0056401A">
        <w:rPr>
          <w:rFonts w:asciiTheme="majorHAnsi" w:hAnsiTheme="majorHAnsi" w:cs="Times New Roman"/>
          <w:lang w:val="hu-HU"/>
        </w:rPr>
        <w:t>.</w:t>
      </w:r>
    </w:p>
    <w:p w14:paraId="4259AA8C" w14:textId="77777777" w:rsidR="0056401A" w:rsidRPr="004D0EB1" w:rsidRDefault="0056401A" w:rsidP="0056401A">
      <w:pPr>
        <w:jc w:val="both"/>
        <w:rPr>
          <w:rFonts w:asciiTheme="majorHAnsi" w:hAnsiTheme="majorHAnsi" w:cs="Times New Roman"/>
          <w:lang w:val="hu-HU"/>
        </w:rPr>
      </w:pPr>
    </w:p>
    <w:p w14:paraId="04F087A4" w14:textId="77777777" w:rsidR="0056401A" w:rsidRPr="004D0EB1" w:rsidRDefault="0056401A" w:rsidP="0056401A">
      <w:pPr>
        <w:jc w:val="both"/>
        <w:rPr>
          <w:rFonts w:asciiTheme="majorHAnsi" w:hAnsiTheme="majorHAnsi" w:cs="Times New Roman"/>
          <w:lang w:val="hu-HU"/>
        </w:rPr>
      </w:pPr>
      <w:r w:rsidRPr="004D0EB1">
        <w:rPr>
          <w:rFonts w:asciiTheme="majorHAnsi" w:hAnsiTheme="majorHAnsi" w:cs="Times New Roman"/>
          <w:lang w:val="hu-HU"/>
        </w:rPr>
        <w:t>Az M</w:t>
      </w:r>
      <w:r>
        <w:rPr>
          <w:rFonts w:asciiTheme="majorHAnsi" w:hAnsiTheme="majorHAnsi" w:cs="Times New Roman"/>
          <w:lang w:val="hu-HU"/>
        </w:rPr>
        <w:t>A</w:t>
      </w:r>
      <w:r w:rsidRPr="004D0EB1">
        <w:rPr>
          <w:rFonts w:asciiTheme="majorHAnsi" w:hAnsiTheme="majorHAnsi" w:cs="Times New Roman"/>
          <w:lang w:val="hu-HU"/>
        </w:rPr>
        <w:t xml:space="preserve">TFE megalakulásával egy olyan hiánypótló szövetség jött létre mely céljainak megvalósítása által jelentősen előmozdíthatja a korszerű klinikai táplálás megvalósulását Magyarországon. </w:t>
      </w:r>
    </w:p>
    <w:p w14:paraId="1A905CB2" w14:textId="77777777" w:rsidR="0056401A" w:rsidRPr="004D0EB1" w:rsidRDefault="0056401A" w:rsidP="0056401A">
      <w:pPr>
        <w:jc w:val="both"/>
        <w:rPr>
          <w:rFonts w:asciiTheme="majorHAnsi" w:hAnsiTheme="majorHAnsi" w:cs="Times New Roman"/>
          <w:lang w:val="hu-HU"/>
        </w:rPr>
      </w:pPr>
    </w:p>
    <w:p w14:paraId="2F40E265" w14:textId="77777777" w:rsidR="0056401A" w:rsidRPr="004D0EB1" w:rsidRDefault="0056401A" w:rsidP="0056401A">
      <w:pPr>
        <w:jc w:val="both"/>
        <w:rPr>
          <w:rFonts w:asciiTheme="majorHAnsi" w:hAnsiTheme="majorHAnsi" w:cs="Times New Roman"/>
          <w:lang w:val="hu-HU"/>
        </w:rPr>
      </w:pPr>
    </w:p>
    <w:p w14:paraId="673A0C57" w14:textId="77777777" w:rsidR="0056401A" w:rsidRPr="004D0EB1" w:rsidRDefault="0056401A" w:rsidP="0056401A">
      <w:pPr>
        <w:jc w:val="both"/>
        <w:rPr>
          <w:rFonts w:asciiTheme="majorHAnsi" w:hAnsiTheme="majorHAnsi" w:cs="Times New Roman"/>
          <w:lang w:val="hu-HU"/>
        </w:rPr>
      </w:pPr>
    </w:p>
    <w:p w14:paraId="38F842AB" w14:textId="77777777" w:rsidR="0056401A" w:rsidRPr="004D0EB1" w:rsidRDefault="0056401A" w:rsidP="0056401A">
      <w:pPr>
        <w:jc w:val="both"/>
        <w:rPr>
          <w:rFonts w:asciiTheme="majorHAnsi" w:hAnsiTheme="majorHAnsi" w:cs="Times New Roman"/>
          <w:lang w:val="hu-HU"/>
        </w:rPr>
      </w:pPr>
      <w:r w:rsidRPr="004D0EB1">
        <w:rPr>
          <w:rFonts w:asciiTheme="majorHAnsi" w:hAnsiTheme="majorHAnsi" w:cs="Times New Roman"/>
          <w:lang w:val="hu-HU"/>
        </w:rPr>
        <w:t>További információk:</w:t>
      </w:r>
    </w:p>
    <w:p w14:paraId="27226487" w14:textId="77777777" w:rsidR="0056401A" w:rsidRPr="004D0EB1" w:rsidRDefault="0056401A" w:rsidP="0056401A">
      <w:pPr>
        <w:jc w:val="both"/>
        <w:rPr>
          <w:rFonts w:asciiTheme="majorHAnsi" w:hAnsiTheme="majorHAnsi" w:cs="Times New Roman"/>
          <w:lang w:val="hu-HU"/>
        </w:rPr>
      </w:pPr>
      <w:r w:rsidRPr="004D0EB1">
        <w:rPr>
          <w:rFonts w:asciiTheme="majorHAnsi" w:hAnsiTheme="majorHAnsi" w:cs="Times New Roman"/>
          <w:lang w:val="hu-HU"/>
        </w:rPr>
        <w:t>A tápszereket érintő jogszabályokról: https://food.ec.europa.eu/safety/labelling-and-nutrition/specific-groups/food-special-medical-purposes_en</w:t>
      </w:r>
    </w:p>
    <w:p w14:paraId="6D7750AD" w14:textId="77777777" w:rsidR="0056401A" w:rsidRPr="004D0EB1" w:rsidRDefault="0056401A" w:rsidP="0056401A">
      <w:pPr>
        <w:jc w:val="both"/>
        <w:rPr>
          <w:rFonts w:asciiTheme="majorHAnsi" w:hAnsiTheme="majorHAnsi" w:cs="Times New Roman"/>
          <w:lang w:val="hu-HU"/>
        </w:rPr>
      </w:pPr>
      <w:r w:rsidRPr="004D0EB1">
        <w:rPr>
          <w:rFonts w:asciiTheme="majorHAnsi" w:hAnsiTheme="majorHAnsi" w:cs="Times New Roman"/>
          <w:lang w:val="hu-HU"/>
        </w:rPr>
        <w:t>Az alapító vállalatokról: www. bilac.hu, www.medifood.hu, www.rubenza.hu</w:t>
      </w:r>
    </w:p>
    <w:p w14:paraId="155F018C" w14:textId="77777777" w:rsidR="0056401A" w:rsidRPr="004D0EB1" w:rsidRDefault="0056401A" w:rsidP="0056401A">
      <w:pPr>
        <w:jc w:val="both"/>
        <w:rPr>
          <w:lang w:val="hu-HU"/>
        </w:rPr>
      </w:pPr>
    </w:p>
    <w:p w14:paraId="1F4DE2C4" w14:textId="77777777" w:rsidR="0056401A" w:rsidRDefault="0056401A"/>
    <w:sectPr w:rsidR="0056401A" w:rsidSect="005D722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BE273" w14:textId="77777777" w:rsidR="005D722D" w:rsidRDefault="005D722D" w:rsidP="005D722D">
      <w:r>
        <w:separator/>
      </w:r>
    </w:p>
  </w:endnote>
  <w:endnote w:type="continuationSeparator" w:id="0">
    <w:p w14:paraId="0888E982" w14:textId="77777777" w:rsidR="005D722D" w:rsidRDefault="005D722D" w:rsidP="005D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77CAC" w14:textId="77777777" w:rsidR="00FB5C2B" w:rsidRDefault="00FB5C2B" w:rsidP="00FB5C2B">
    <w:pPr>
      <w:pStyle w:val="llb"/>
      <w:pBdr>
        <w:bottom w:val="single" w:sz="6" w:space="1" w:color="auto"/>
      </w:pBdr>
    </w:pPr>
  </w:p>
  <w:p w14:paraId="0AFFE3D3" w14:textId="77777777" w:rsidR="00FB5C2B" w:rsidRDefault="00FB5C2B" w:rsidP="00FB5C2B">
    <w:pPr>
      <w:pStyle w:val="llb"/>
      <w:rPr>
        <w:sz w:val="16"/>
      </w:rPr>
    </w:pPr>
  </w:p>
  <w:p w14:paraId="2FF690C0" w14:textId="4EE75504" w:rsidR="00FB5C2B" w:rsidRPr="003F62A9" w:rsidRDefault="00FB5C2B" w:rsidP="00FB5C2B">
    <w:pPr>
      <w:pStyle w:val="llb"/>
      <w:rPr>
        <w:sz w:val="16"/>
      </w:rPr>
    </w:pPr>
    <w:r w:rsidRPr="00FB5C2B">
      <w:rPr>
        <w:sz w:val="16"/>
      </w:rPr>
      <w:t>Magyar Tápszergyártók és Forgalmazók Egyesülete</w:t>
    </w:r>
    <w:r w:rsidRPr="003F62A9">
      <w:rPr>
        <w:sz w:val="16"/>
      </w:rPr>
      <w:t xml:space="preserve"> </w:t>
    </w:r>
  </w:p>
  <w:p w14:paraId="211BED6B" w14:textId="04C08CE3" w:rsidR="00FB5C2B" w:rsidRPr="003F62A9" w:rsidRDefault="00FB5C2B" w:rsidP="00FB5C2B">
    <w:pPr>
      <w:pStyle w:val="llb"/>
      <w:rPr>
        <w:sz w:val="16"/>
      </w:rPr>
    </w:pPr>
    <w:r w:rsidRPr="003F62A9">
      <w:rPr>
        <w:sz w:val="16"/>
      </w:rPr>
      <w:t>H-</w:t>
    </w:r>
    <w:r>
      <w:rPr>
        <w:sz w:val="16"/>
      </w:rPr>
      <w:t>1112</w:t>
    </w:r>
    <w:r w:rsidRPr="003F62A9">
      <w:rPr>
        <w:sz w:val="16"/>
      </w:rPr>
      <w:t xml:space="preserve"> </w:t>
    </w:r>
    <w:r>
      <w:rPr>
        <w:sz w:val="16"/>
      </w:rPr>
      <w:t>Budapest</w:t>
    </w:r>
    <w:r w:rsidRPr="003F62A9">
      <w:rPr>
        <w:sz w:val="16"/>
      </w:rPr>
      <w:t xml:space="preserve">, </w:t>
    </w:r>
    <w:r>
      <w:rPr>
        <w:sz w:val="16"/>
      </w:rPr>
      <w:t>Alsóhatár utca 3.</w:t>
    </w:r>
    <w:r>
      <w:rPr>
        <w:sz w:val="16"/>
      </w:rPr>
      <w:tab/>
    </w:r>
    <w:r>
      <w:rPr>
        <w:sz w:val="16"/>
      </w:rPr>
      <w:tab/>
    </w:r>
    <w:r>
      <w:rPr>
        <w:sz w:val="16"/>
      </w:rPr>
      <w:fldChar w:fldCharType="begin"/>
    </w:r>
    <w:r>
      <w:rPr>
        <w:sz w:val="16"/>
      </w:rPr>
      <w:instrText xml:space="preserve"> PAGE  \* Arabic  \* MERGEFORMAT </w:instrText>
    </w:r>
    <w:r>
      <w:rPr>
        <w:sz w:val="16"/>
      </w:rPr>
      <w:fldChar w:fldCharType="separate"/>
    </w:r>
    <w:r>
      <w:rPr>
        <w:sz w:val="16"/>
      </w:rPr>
      <w:t>1</w:t>
    </w:r>
    <w:r>
      <w:rPr>
        <w:sz w:val="16"/>
      </w:rPr>
      <w:fldChar w:fldCharType="end"/>
    </w:r>
  </w:p>
  <w:p w14:paraId="3BB518D4" w14:textId="32E3B417" w:rsidR="005D722D" w:rsidRPr="00FB5C2B" w:rsidRDefault="00FB5C2B" w:rsidP="00FB5C2B">
    <w:pPr>
      <w:pStyle w:val="llb"/>
      <w:rPr>
        <w:sz w:val="16"/>
      </w:rPr>
    </w:pPr>
    <w:r>
      <w:rPr>
        <w:sz w:val="16"/>
      </w:rPr>
      <w:t>info@matfe.hu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D787B" w14:textId="77777777" w:rsidR="005D722D" w:rsidRDefault="005D722D" w:rsidP="005D722D">
      <w:r>
        <w:separator/>
      </w:r>
    </w:p>
  </w:footnote>
  <w:footnote w:type="continuationSeparator" w:id="0">
    <w:p w14:paraId="78C4B79E" w14:textId="77777777" w:rsidR="005D722D" w:rsidRDefault="005D722D" w:rsidP="005D7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AA3FD" w14:textId="404EB965" w:rsidR="005D722D" w:rsidRPr="00FB5C2B" w:rsidRDefault="005D722D" w:rsidP="005D722D">
    <w:pPr>
      <w:pStyle w:val="lfej"/>
      <w:rPr>
        <w:b/>
        <w:bCs/>
        <w:i/>
        <w:iCs/>
        <w:sz w:val="24"/>
        <w:szCs w:val="24"/>
      </w:rPr>
    </w:pPr>
    <w:r w:rsidRPr="00FB5C2B">
      <w:rPr>
        <w:b/>
        <w:bCs/>
        <w:i/>
        <w:iCs/>
        <w:sz w:val="24"/>
        <w:szCs w:val="24"/>
      </w:rPr>
      <w:t>MATFE - Magyar Tápszergyártók és Forgalmazók Egyesülete</w:t>
    </w:r>
  </w:p>
  <w:p w14:paraId="41641849" w14:textId="3F233B14" w:rsidR="005D722D" w:rsidRPr="00FB5C2B" w:rsidRDefault="005D722D" w:rsidP="005D722D">
    <w:pPr>
      <w:pStyle w:val="lfej"/>
      <w:pBdr>
        <w:bottom w:val="single" w:sz="6" w:space="1" w:color="auto"/>
      </w:pBdr>
      <w:jc w:val="right"/>
      <w:rPr>
        <w:i/>
        <w:iCs/>
        <w:sz w:val="20"/>
        <w:szCs w:val="20"/>
      </w:rPr>
    </w:pPr>
    <w:r w:rsidRPr="00FB5C2B">
      <w:rPr>
        <w:i/>
        <w:iCs/>
        <w:sz w:val="20"/>
        <w:szCs w:val="20"/>
      </w:rPr>
      <w:t>1112 Budapest, Alsóhatár utca 3.</w:t>
    </w:r>
    <w:r w:rsidRPr="00FB5C2B">
      <w:rPr>
        <w:i/>
        <w:iCs/>
        <w:sz w:val="20"/>
        <w:szCs w:val="20"/>
      </w:rPr>
      <w:tab/>
    </w:r>
    <w:r w:rsidRPr="00FB5C2B">
      <w:rPr>
        <w:i/>
        <w:iCs/>
        <w:sz w:val="20"/>
        <w:szCs w:val="20"/>
      </w:rPr>
      <w:tab/>
      <w:t>info@matfe.hu</w:t>
    </w:r>
  </w:p>
  <w:p w14:paraId="661EC8DD" w14:textId="77777777" w:rsidR="005D722D" w:rsidRDefault="005D722D" w:rsidP="005D722D">
    <w:pPr>
      <w:pStyle w:val="lfej"/>
      <w:pBdr>
        <w:bottom w:val="single" w:sz="6" w:space="1" w:color="auto"/>
      </w:pBdr>
      <w:jc w:val="right"/>
      <w:rPr>
        <w:i/>
        <w:iCs/>
      </w:rPr>
    </w:pPr>
  </w:p>
  <w:p w14:paraId="2FBFAF43" w14:textId="77777777" w:rsidR="005D722D" w:rsidRPr="005D722D" w:rsidRDefault="005D722D" w:rsidP="005D722D">
    <w:pPr>
      <w:pStyle w:val="lfej"/>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2D"/>
    <w:rsid w:val="000F07E6"/>
    <w:rsid w:val="001108F7"/>
    <w:rsid w:val="00234353"/>
    <w:rsid w:val="00251104"/>
    <w:rsid w:val="00263265"/>
    <w:rsid w:val="00290EA7"/>
    <w:rsid w:val="002B1E58"/>
    <w:rsid w:val="003200D1"/>
    <w:rsid w:val="00423196"/>
    <w:rsid w:val="0056401A"/>
    <w:rsid w:val="005D722D"/>
    <w:rsid w:val="00660694"/>
    <w:rsid w:val="00913DC6"/>
    <w:rsid w:val="009618A9"/>
    <w:rsid w:val="00AC03D2"/>
    <w:rsid w:val="00B45FCB"/>
    <w:rsid w:val="00BD451E"/>
    <w:rsid w:val="00C019A1"/>
    <w:rsid w:val="00DC0255"/>
    <w:rsid w:val="00DC2B5F"/>
    <w:rsid w:val="00E46FBE"/>
    <w:rsid w:val="00F90C2B"/>
    <w:rsid w:val="00FB5C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2F9B7"/>
  <w15:chartTrackingRefBased/>
  <w15:docId w15:val="{51FCFCB3-2765-4066-B3B1-27589421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6401A"/>
    <w:pPr>
      <w:spacing w:after="0" w:line="240" w:lineRule="auto"/>
    </w:pPr>
    <w:rPr>
      <w:rFonts w:eastAsiaTheme="minorEastAsia"/>
      <w:kern w:val="0"/>
      <w:sz w:val="24"/>
      <w:szCs w:val="24"/>
      <w:lang w:val="en-US"/>
      <w14:ligatures w14:val="none"/>
    </w:rPr>
  </w:style>
  <w:style w:type="paragraph" w:styleId="Cmsor1">
    <w:name w:val="heading 1"/>
    <w:basedOn w:val="Norml"/>
    <w:next w:val="Norml"/>
    <w:link w:val="Cmsor1Char"/>
    <w:uiPriority w:val="9"/>
    <w:qFormat/>
    <w:rsid w:val="005D722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hu-HU"/>
      <w14:ligatures w14:val="standardContextual"/>
    </w:rPr>
  </w:style>
  <w:style w:type="paragraph" w:styleId="Cmsor2">
    <w:name w:val="heading 2"/>
    <w:basedOn w:val="Norml"/>
    <w:next w:val="Norml"/>
    <w:link w:val="Cmsor2Char"/>
    <w:uiPriority w:val="9"/>
    <w:semiHidden/>
    <w:unhideWhenUsed/>
    <w:qFormat/>
    <w:rsid w:val="005D722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hu-HU"/>
      <w14:ligatures w14:val="standardContextual"/>
    </w:rPr>
  </w:style>
  <w:style w:type="paragraph" w:styleId="Cmsor3">
    <w:name w:val="heading 3"/>
    <w:basedOn w:val="Norml"/>
    <w:next w:val="Norml"/>
    <w:link w:val="Cmsor3Char"/>
    <w:uiPriority w:val="9"/>
    <w:semiHidden/>
    <w:unhideWhenUsed/>
    <w:qFormat/>
    <w:rsid w:val="005D722D"/>
    <w:pPr>
      <w:keepNext/>
      <w:keepLines/>
      <w:spacing w:before="160" w:after="80" w:line="259" w:lineRule="auto"/>
      <w:outlineLvl w:val="2"/>
    </w:pPr>
    <w:rPr>
      <w:rFonts w:eastAsiaTheme="majorEastAsia" w:cstheme="majorBidi"/>
      <w:color w:val="0F4761" w:themeColor="accent1" w:themeShade="BF"/>
      <w:kern w:val="2"/>
      <w:sz w:val="28"/>
      <w:szCs w:val="28"/>
      <w:lang w:val="hu-HU"/>
      <w14:ligatures w14:val="standardContextual"/>
    </w:rPr>
  </w:style>
  <w:style w:type="paragraph" w:styleId="Cmsor4">
    <w:name w:val="heading 4"/>
    <w:basedOn w:val="Norml"/>
    <w:next w:val="Norml"/>
    <w:link w:val="Cmsor4Char"/>
    <w:uiPriority w:val="9"/>
    <w:semiHidden/>
    <w:unhideWhenUsed/>
    <w:qFormat/>
    <w:rsid w:val="005D722D"/>
    <w:pPr>
      <w:keepNext/>
      <w:keepLines/>
      <w:spacing w:before="80" w:after="40" w:line="259" w:lineRule="auto"/>
      <w:outlineLvl w:val="3"/>
    </w:pPr>
    <w:rPr>
      <w:rFonts w:eastAsiaTheme="majorEastAsia" w:cstheme="majorBidi"/>
      <w:i/>
      <w:iCs/>
      <w:color w:val="0F4761" w:themeColor="accent1" w:themeShade="BF"/>
      <w:kern w:val="2"/>
      <w:sz w:val="22"/>
      <w:szCs w:val="22"/>
      <w:lang w:val="hu-HU"/>
      <w14:ligatures w14:val="standardContextual"/>
    </w:rPr>
  </w:style>
  <w:style w:type="paragraph" w:styleId="Cmsor5">
    <w:name w:val="heading 5"/>
    <w:basedOn w:val="Norml"/>
    <w:next w:val="Norml"/>
    <w:link w:val="Cmsor5Char"/>
    <w:uiPriority w:val="9"/>
    <w:semiHidden/>
    <w:unhideWhenUsed/>
    <w:qFormat/>
    <w:rsid w:val="005D722D"/>
    <w:pPr>
      <w:keepNext/>
      <w:keepLines/>
      <w:spacing w:before="80" w:after="40" w:line="259" w:lineRule="auto"/>
      <w:outlineLvl w:val="4"/>
    </w:pPr>
    <w:rPr>
      <w:rFonts w:eastAsiaTheme="majorEastAsia" w:cstheme="majorBidi"/>
      <w:color w:val="0F4761" w:themeColor="accent1" w:themeShade="BF"/>
      <w:kern w:val="2"/>
      <w:sz w:val="22"/>
      <w:szCs w:val="22"/>
      <w:lang w:val="hu-HU"/>
      <w14:ligatures w14:val="standardContextual"/>
    </w:rPr>
  </w:style>
  <w:style w:type="paragraph" w:styleId="Cmsor6">
    <w:name w:val="heading 6"/>
    <w:basedOn w:val="Norml"/>
    <w:next w:val="Norml"/>
    <w:link w:val="Cmsor6Char"/>
    <w:uiPriority w:val="9"/>
    <w:semiHidden/>
    <w:unhideWhenUsed/>
    <w:qFormat/>
    <w:rsid w:val="005D722D"/>
    <w:pPr>
      <w:keepNext/>
      <w:keepLines/>
      <w:spacing w:before="40" w:line="259" w:lineRule="auto"/>
      <w:outlineLvl w:val="5"/>
    </w:pPr>
    <w:rPr>
      <w:rFonts w:eastAsiaTheme="majorEastAsia" w:cstheme="majorBidi"/>
      <w:i/>
      <w:iCs/>
      <w:color w:val="595959" w:themeColor="text1" w:themeTint="A6"/>
      <w:kern w:val="2"/>
      <w:sz w:val="22"/>
      <w:szCs w:val="22"/>
      <w:lang w:val="hu-HU"/>
      <w14:ligatures w14:val="standardContextual"/>
    </w:rPr>
  </w:style>
  <w:style w:type="paragraph" w:styleId="Cmsor7">
    <w:name w:val="heading 7"/>
    <w:basedOn w:val="Norml"/>
    <w:next w:val="Norml"/>
    <w:link w:val="Cmsor7Char"/>
    <w:uiPriority w:val="9"/>
    <w:semiHidden/>
    <w:unhideWhenUsed/>
    <w:qFormat/>
    <w:rsid w:val="005D722D"/>
    <w:pPr>
      <w:keepNext/>
      <w:keepLines/>
      <w:spacing w:before="40" w:line="259" w:lineRule="auto"/>
      <w:outlineLvl w:val="6"/>
    </w:pPr>
    <w:rPr>
      <w:rFonts w:eastAsiaTheme="majorEastAsia" w:cstheme="majorBidi"/>
      <w:color w:val="595959" w:themeColor="text1" w:themeTint="A6"/>
      <w:kern w:val="2"/>
      <w:sz w:val="22"/>
      <w:szCs w:val="22"/>
      <w:lang w:val="hu-HU"/>
      <w14:ligatures w14:val="standardContextual"/>
    </w:rPr>
  </w:style>
  <w:style w:type="paragraph" w:styleId="Cmsor8">
    <w:name w:val="heading 8"/>
    <w:basedOn w:val="Norml"/>
    <w:next w:val="Norml"/>
    <w:link w:val="Cmsor8Char"/>
    <w:uiPriority w:val="9"/>
    <w:semiHidden/>
    <w:unhideWhenUsed/>
    <w:qFormat/>
    <w:rsid w:val="005D722D"/>
    <w:pPr>
      <w:keepNext/>
      <w:keepLines/>
      <w:spacing w:line="259" w:lineRule="auto"/>
      <w:outlineLvl w:val="7"/>
    </w:pPr>
    <w:rPr>
      <w:rFonts w:eastAsiaTheme="majorEastAsia" w:cstheme="majorBidi"/>
      <w:i/>
      <w:iCs/>
      <w:color w:val="272727" w:themeColor="text1" w:themeTint="D8"/>
      <w:kern w:val="2"/>
      <w:sz w:val="22"/>
      <w:szCs w:val="22"/>
      <w:lang w:val="hu-HU"/>
      <w14:ligatures w14:val="standardContextual"/>
    </w:rPr>
  </w:style>
  <w:style w:type="paragraph" w:styleId="Cmsor9">
    <w:name w:val="heading 9"/>
    <w:basedOn w:val="Norml"/>
    <w:next w:val="Norml"/>
    <w:link w:val="Cmsor9Char"/>
    <w:uiPriority w:val="9"/>
    <w:semiHidden/>
    <w:unhideWhenUsed/>
    <w:qFormat/>
    <w:rsid w:val="005D722D"/>
    <w:pPr>
      <w:keepNext/>
      <w:keepLines/>
      <w:spacing w:line="259" w:lineRule="auto"/>
      <w:outlineLvl w:val="8"/>
    </w:pPr>
    <w:rPr>
      <w:rFonts w:eastAsiaTheme="majorEastAsia" w:cstheme="majorBidi"/>
      <w:color w:val="272727" w:themeColor="text1" w:themeTint="D8"/>
      <w:kern w:val="2"/>
      <w:sz w:val="22"/>
      <w:szCs w:val="22"/>
      <w:lang w:val="hu-HU"/>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D722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D722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D722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D722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D722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D722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D722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D722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D722D"/>
    <w:rPr>
      <w:rFonts w:eastAsiaTheme="majorEastAsia" w:cstheme="majorBidi"/>
      <w:color w:val="272727" w:themeColor="text1" w:themeTint="D8"/>
    </w:rPr>
  </w:style>
  <w:style w:type="paragraph" w:styleId="Cm">
    <w:name w:val="Title"/>
    <w:basedOn w:val="Norml"/>
    <w:next w:val="Norml"/>
    <w:link w:val="CmChar"/>
    <w:uiPriority w:val="10"/>
    <w:qFormat/>
    <w:rsid w:val="005D722D"/>
    <w:pPr>
      <w:spacing w:after="80"/>
      <w:contextualSpacing/>
    </w:pPr>
    <w:rPr>
      <w:rFonts w:asciiTheme="majorHAnsi" w:eastAsiaTheme="majorEastAsia" w:hAnsiTheme="majorHAnsi" w:cstheme="majorBidi"/>
      <w:spacing w:val="-10"/>
      <w:kern w:val="28"/>
      <w:sz w:val="56"/>
      <w:szCs w:val="56"/>
      <w:lang w:val="hu-HU"/>
      <w14:ligatures w14:val="standardContextual"/>
    </w:rPr>
  </w:style>
  <w:style w:type="character" w:customStyle="1" w:styleId="CmChar">
    <w:name w:val="Cím Char"/>
    <w:basedOn w:val="Bekezdsalapbettpusa"/>
    <w:link w:val="Cm"/>
    <w:uiPriority w:val="10"/>
    <w:rsid w:val="005D722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D722D"/>
    <w:pPr>
      <w:numPr>
        <w:ilvl w:val="1"/>
      </w:numPr>
      <w:spacing w:after="160" w:line="259" w:lineRule="auto"/>
    </w:pPr>
    <w:rPr>
      <w:rFonts w:eastAsiaTheme="majorEastAsia" w:cstheme="majorBidi"/>
      <w:color w:val="595959" w:themeColor="text1" w:themeTint="A6"/>
      <w:spacing w:val="15"/>
      <w:kern w:val="2"/>
      <w:sz w:val="28"/>
      <w:szCs w:val="28"/>
      <w:lang w:val="hu-HU"/>
      <w14:ligatures w14:val="standardContextual"/>
    </w:rPr>
  </w:style>
  <w:style w:type="character" w:customStyle="1" w:styleId="AlcmChar">
    <w:name w:val="Alcím Char"/>
    <w:basedOn w:val="Bekezdsalapbettpusa"/>
    <w:link w:val="Alcm"/>
    <w:uiPriority w:val="11"/>
    <w:rsid w:val="005D722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D722D"/>
    <w:pPr>
      <w:spacing w:before="160" w:after="160" w:line="259" w:lineRule="auto"/>
      <w:jc w:val="center"/>
    </w:pPr>
    <w:rPr>
      <w:rFonts w:eastAsiaTheme="minorHAnsi"/>
      <w:i/>
      <w:iCs/>
      <w:color w:val="404040" w:themeColor="text1" w:themeTint="BF"/>
      <w:kern w:val="2"/>
      <w:sz w:val="22"/>
      <w:szCs w:val="22"/>
      <w:lang w:val="hu-HU"/>
      <w14:ligatures w14:val="standardContextual"/>
    </w:rPr>
  </w:style>
  <w:style w:type="character" w:customStyle="1" w:styleId="IdzetChar">
    <w:name w:val="Idézet Char"/>
    <w:basedOn w:val="Bekezdsalapbettpusa"/>
    <w:link w:val="Idzet"/>
    <w:uiPriority w:val="29"/>
    <w:rsid w:val="005D722D"/>
    <w:rPr>
      <w:i/>
      <w:iCs/>
      <w:color w:val="404040" w:themeColor="text1" w:themeTint="BF"/>
    </w:rPr>
  </w:style>
  <w:style w:type="paragraph" w:styleId="Listaszerbekezds">
    <w:name w:val="List Paragraph"/>
    <w:basedOn w:val="Norml"/>
    <w:uiPriority w:val="34"/>
    <w:qFormat/>
    <w:rsid w:val="005D722D"/>
    <w:pPr>
      <w:spacing w:after="160" w:line="259" w:lineRule="auto"/>
      <w:ind w:left="720"/>
      <w:contextualSpacing/>
    </w:pPr>
    <w:rPr>
      <w:rFonts w:eastAsiaTheme="minorHAnsi"/>
      <w:kern w:val="2"/>
      <w:sz w:val="22"/>
      <w:szCs w:val="22"/>
      <w:lang w:val="hu-HU"/>
      <w14:ligatures w14:val="standardContextual"/>
    </w:rPr>
  </w:style>
  <w:style w:type="character" w:styleId="Erskiemels">
    <w:name w:val="Intense Emphasis"/>
    <w:basedOn w:val="Bekezdsalapbettpusa"/>
    <w:uiPriority w:val="21"/>
    <w:qFormat/>
    <w:rsid w:val="005D722D"/>
    <w:rPr>
      <w:i/>
      <w:iCs/>
      <w:color w:val="0F4761" w:themeColor="accent1" w:themeShade="BF"/>
    </w:rPr>
  </w:style>
  <w:style w:type="paragraph" w:styleId="Kiemeltidzet">
    <w:name w:val="Intense Quote"/>
    <w:basedOn w:val="Norml"/>
    <w:next w:val="Norml"/>
    <w:link w:val="KiemeltidzetChar"/>
    <w:uiPriority w:val="30"/>
    <w:qFormat/>
    <w:rsid w:val="005D72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hu-HU"/>
      <w14:ligatures w14:val="standardContextual"/>
    </w:rPr>
  </w:style>
  <w:style w:type="character" w:customStyle="1" w:styleId="KiemeltidzetChar">
    <w:name w:val="Kiemelt idézet Char"/>
    <w:basedOn w:val="Bekezdsalapbettpusa"/>
    <w:link w:val="Kiemeltidzet"/>
    <w:uiPriority w:val="30"/>
    <w:rsid w:val="005D722D"/>
    <w:rPr>
      <w:i/>
      <w:iCs/>
      <w:color w:val="0F4761" w:themeColor="accent1" w:themeShade="BF"/>
    </w:rPr>
  </w:style>
  <w:style w:type="character" w:styleId="Ershivatkozs">
    <w:name w:val="Intense Reference"/>
    <w:basedOn w:val="Bekezdsalapbettpusa"/>
    <w:uiPriority w:val="32"/>
    <w:qFormat/>
    <w:rsid w:val="005D722D"/>
    <w:rPr>
      <w:b/>
      <w:bCs/>
      <w:smallCaps/>
      <w:color w:val="0F4761" w:themeColor="accent1" w:themeShade="BF"/>
      <w:spacing w:val="5"/>
    </w:rPr>
  </w:style>
  <w:style w:type="paragraph" w:styleId="lfej">
    <w:name w:val="header"/>
    <w:basedOn w:val="Norml"/>
    <w:link w:val="lfejChar"/>
    <w:uiPriority w:val="99"/>
    <w:unhideWhenUsed/>
    <w:rsid w:val="005D722D"/>
    <w:pPr>
      <w:tabs>
        <w:tab w:val="center" w:pos="4536"/>
        <w:tab w:val="right" w:pos="9072"/>
      </w:tabs>
    </w:pPr>
    <w:rPr>
      <w:rFonts w:eastAsiaTheme="minorHAnsi"/>
      <w:kern w:val="2"/>
      <w:sz w:val="22"/>
      <w:szCs w:val="22"/>
      <w:lang w:val="hu-HU"/>
      <w14:ligatures w14:val="standardContextual"/>
    </w:rPr>
  </w:style>
  <w:style w:type="character" w:customStyle="1" w:styleId="lfejChar">
    <w:name w:val="Élőfej Char"/>
    <w:basedOn w:val="Bekezdsalapbettpusa"/>
    <w:link w:val="lfej"/>
    <w:uiPriority w:val="99"/>
    <w:rsid w:val="005D722D"/>
  </w:style>
  <w:style w:type="paragraph" w:styleId="llb">
    <w:name w:val="footer"/>
    <w:basedOn w:val="Norml"/>
    <w:link w:val="llbChar"/>
    <w:uiPriority w:val="99"/>
    <w:unhideWhenUsed/>
    <w:rsid w:val="005D722D"/>
    <w:pPr>
      <w:tabs>
        <w:tab w:val="center" w:pos="4536"/>
        <w:tab w:val="right" w:pos="9072"/>
      </w:tabs>
    </w:pPr>
    <w:rPr>
      <w:rFonts w:eastAsiaTheme="minorHAnsi"/>
      <w:kern w:val="2"/>
      <w:sz w:val="22"/>
      <w:szCs w:val="22"/>
      <w:lang w:val="hu-HU"/>
      <w14:ligatures w14:val="standardContextual"/>
    </w:rPr>
  </w:style>
  <w:style w:type="character" w:customStyle="1" w:styleId="llbChar">
    <w:name w:val="Élőláb Char"/>
    <w:basedOn w:val="Bekezdsalapbettpusa"/>
    <w:link w:val="llb"/>
    <w:uiPriority w:val="99"/>
    <w:rsid w:val="005D722D"/>
  </w:style>
  <w:style w:type="character" w:styleId="Hiperhivatkozs">
    <w:name w:val="Hyperlink"/>
    <w:basedOn w:val="Bekezdsalapbettpusa"/>
    <w:uiPriority w:val="99"/>
    <w:unhideWhenUsed/>
    <w:rsid w:val="005D722D"/>
    <w:rPr>
      <w:color w:val="467886" w:themeColor="hyperlink"/>
      <w:u w:val="single"/>
    </w:rPr>
  </w:style>
  <w:style w:type="character" w:styleId="Feloldatlanmegemlts">
    <w:name w:val="Unresolved Mention"/>
    <w:basedOn w:val="Bekezdsalapbettpusa"/>
    <w:uiPriority w:val="99"/>
    <w:semiHidden/>
    <w:unhideWhenUsed/>
    <w:rsid w:val="005D722D"/>
    <w:rPr>
      <w:color w:val="605E5C"/>
      <w:shd w:val="clear" w:color="auto" w:fill="E1DFDD"/>
    </w:rPr>
  </w:style>
  <w:style w:type="character" w:styleId="Jegyzethivatkozs">
    <w:name w:val="annotation reference"/>
    <w:basedOn w:val="Bekezdsalapbettpusa"/>
    <w:uiPriority w:val="99"/>
    <w:semiHidden/>
    <w:unhideWhenUsed/>
    <w:rsid w:val="0056401A"/>
    <w:rPr>
      <w:sz w:val="16"/>
      <w:szCs w:val="16"/>
    </w:rPr>
  </w:style>
  <w:style w:type="paragraph" w:styleId="Jegyzetszveg">
    <w:name w:val="annotation text"/>
    <w:basedOn w:val="Norml"/>
    <w:link w:val="JegyzetszvegChar"/>
    <w:uiPriority w:val="99"/>
    <w:unhideWhenUsed/>
    <w:rsid w:val="0056401A"/>
    <w:rPr>
      <w:sz w:val="20"/>
      <w:szCs w:val="20"/>
    </w:rPr>
  </w:style>
  <w:style w:type="character" w:customStyle="1" w:styleId="JegyzetszvegChar">
    <w:name w:val="Jegyzetszöveg Char"/>
    <w:basedOn w:val="Bekezdsalapbettpusa"/>
    <w:link w:val="Jegyzetszveg"/>
    <w:uiPriority w:val="99"/>
    <w:rsid w:val="0056401A"/>
    <w:rPr>
      <w:rFonts w:eastAsiaTheme="minorEastAsia"/>
      <w:kern w:val="0"/>
      <w:sz w:val="20"/>
      <w:szCs w:val="20"/>
      <w:lang w:val="en-US"/>
      <w14:ligatures w14:val="none"/>
    </w:rPr>
  </w:style>
  <w:style w:type="paragraph" w:styleId="Megjegyzstrgya">
    <w:name w:val="annotation subject"/>
    <w:basedOn w:val="Jegyzetszveg"/>
    <w:next w:val="Jegyzetszveg"/>
    <w:link w:val="MegjegyzstrgyaChar"/>
    <w:uiPriority w:val="99"/>
    <w:semiHidden/>
    <w:unhideWhenUsed/>
    <w:rsid w:val="00660694"/>
    <w:rPr>
      <w:b/>
      <w:bCs/>
    </w:rPr>
  </w:style>
  <w:style w:type="character" w:customStyle="1" w:styleId="MegjegyzstrgyaChar">
    <w:name w:val="Megjegyzés tárgya Char"/>
    <w:basedOn w:val="JegyzetszvegChar"/>
    <w:link w:val="Megjegyzstrgya"/>
    <w:uiPriority w:val="99"/>
    <w:semiHidden/>
    <w:rsid w:val="00660694"/>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3888</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dc:creator>
  <cp:keywords/>
  <dc:description/>
  <cp:lastModifiedBy>Barnabás Dr. Dobrossy</cp:lastModifiedBy>
  <cp:revision>4</cp:revision>
  <dcterms:created xsi:type="dcterms:W3CDTF">2024-08-21T12:18:00Z</dcterms:created>
  <dcterms:modified xsi:type="dcterms:W3CDTF">2024-09-18T09:22:00Z</dcterms:modified>
</cp:coreProperties>
</file>